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微软雅黑" w:hAnsi="微软雅黑" w:eastAsia="微软雅黑" w:cs="微软雅黑"/>
          <w:b w:val="0"/>
          <w:i w:val="0"/>
          <w:caps w:val="0"/>
          <w:color w:val="414141"/>
          <w:spacing w:val="8"/>
          <w:sz w:val="27"/>
          <w:szCs w:val="27"/>
          <w:bdr w:val="none" w:color="auto" w:sz="0" w:space="0"/>
          <w:shd w:val="clear" w:fill="FFFFFF"/>
        </w:rPr>
      </w:pPr>
      <w:bookmarkStart w:id="0" w:name="_GoBack"/>
      <w:r>
        <w:rPr>
          <w:rFonts w:hint="eastAsia" w:ascii="微软雅黑" w:hAnsi="微软雅黑" w:eastAsia="微软雅黑" w:cs="微软雅黑"/>
          <w:b/>
          <w:i w:val="0"/>
          <w:caps w:val="0"/>
          <w:color w:val="333333"/>
          <w:spacing w:val="8"/>
          <w:sz w:val="33"/>
          <w:szCs w:val="33"/>
          <w:bdr w:val="none" w:color="auto" w:sz="0" w:space="0"/>
          <w:shd w:val="clear" w:fill="FFFFFF"/>
        </w:rPr>
        <w:t>【两会进行时】在高质量发展道路上奋力前行</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80" w:lineRule="atLeast"/>
        <w:ind w:left="0" w:right="0" w:firstLine="420"/>
        <w:jc w:val="left"/>
        <w:rPr>
          <w:rFonts w:ascii="微软雅黑" w:hAnsi="微软雅黑" w:eastAsia="微软雅黑" w:cs="微软雅黑"/>
          <w:b w:val="0"/>
          <w:i w:val="0"/>
          <w:caps w:val="0"/>
          <w:color w:val="414141"/>
          <w:spacing w:val="8"/>
          <w:sz w:val="27"/>
          <w:szCs w:val="27"/>
        </w:rPr>
      </w:pPr>
      <w:r>
        <w:rPr>
          <w:rFonts w:hint="eastAsia" w:ascii="微软雅黑" w:hAnsi="微软雅黑" w:eastAsia="微软雅黑" w:cs="微软雅黑"/>
          <w:b w:val="0"/>
          <w:i w:val="0"/>
          <w:caps w:val="0"/>
          <w:color w:val="414141"/>
          <w:spacing w:val="8"/>
          <w:sz w:val="27"/>
          <w:szCs w:val="27"/>
          <w:bdr w:val="none" w:color="auto" w:sz="0" w:space="0"/>
          <w:shd w:val="clear" w:fill="FFFFFF"/>
        </w:rPr>
        <w:t>隆冬时节的雪域高原，气温骤降，寒气逼人，但在拉林铁路建设工地上却呈现出一派火热景象：机器轰鸣，车辆穿梭，工人们正在为建成通车紧张忙碌着。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80" w:lineRule="atLeast"/>
        <w:ind w:left="0" w:right="0" w:firstLine="420"/>
        <w:jc w:val="left"/>
        <w:rPr>
          <w:rFonts w:hint="eastAsia" w:ascii="微软雅黑" w:hAnsi="微软雅黑" w:eastAsia="微软雅黑" w:cs="微软雅黑"/>
          <w:b w:val="0"/>
          <w:i w:val="0"/>
          <w:caps w:val="0"/>
          <w:color w:val="414141"/>
          <w:spacing w:val="8"/>
          <w:sz w:val="27"/>
          <w:szCs w:val="27"/>
        </w:rPr>
      </w:pPr>
      <w:r>
        <w:rPr>
          <w:rFonts w:hint="eastAsia" w:ascii="微软雅黑" w:hAnsi="微软雅黑" w:eastAsia="微软雅黑" w:cs="微软雅黑"/>
          <w:b w:val="0"/>
          <w:i w:val="0"/>
          <w:caps w:val="0"/>
          <w:color w:val="414141"/>
          <w:spacing w:val="8"/>
          <w:sz w:val="27"/>
          <w:szCs w:val="27"/>
          <w:bdr w:val="none" w:color="auto" w:sz="0" w:space="0"/>
          <w:shd w:val="clear" w:fill="FFFFFF"/>
        </w:rPr>
        <w:t>作为全区重点项目之一的拉林铁路建成通车后，将进一步优化和改善我区交通路网布局，为带动沿线经济社会发展注入新的活力。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80" w:lineRule="atLeast"/>
        <w:ind w:left="0" w:right="0" w:firstLine="420"/>
        <w:jc w:val="left"/>
        <w:rPr>
          <w:rFonts w:hint="eastAsia" w:ascii="微软雅黑" w:hAnsi="微软雅黑" w:eastAsia="微软雅黑" w:cs="微软雅黑"/>
          <w:b w:val="0"/>
          <w:i w:val="0"/>
          <w:caps w:val="0"/>
          <w:color w:val="414141"/>
          <w:spacing w:val="8"/>
          <w:sz w:val="27"/>
          <w:szCs w:val="27"/>
        </w:rPr>
      </w:pPr>
      <w:r>
        <w:rPr>
          <w:rFonts w:hint="eastAsia" w:ascii="微软雅黑" w:hAnsi="微软雅黑" w:eastAsia="微软雅黑" w:cs="微软雅黑"/>
          <w:b w:val="0"/>
          <w:i w:val="0"/>
          <w:caps w:val="0"/>
          <w:color w:val="414141"/>
          <w:spacing w:val="8"/>
          <w:sz w:val="27"/>
          <w:szCs w:val="27"/>
          <w:bdr w:val="none" w:color="auto" w:sz="0" w:space="0"/>
          <w:shd w:val="clear" w:fill="FFFFFF"/>
        </w:rPr>
        <w:t>在危机中育先机，在变局中开新局。“十三五”以来，一批体量巨大、实力雄厚的产业项目纷纷落户雪域高原，形成了一股推动区域经济高质量发展的强大力量。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80" w:lineRule="atLeast"/>
        <w:ind w:left="0" w:right="0" w:firstLine="420"/>
        <w:jc w:val="left"/>
        <w:rPr>
          <w:rFonts w:hint="eastAsia" w:ascii="微软雅黑" w:hAnsi="微软雅黑" w:eastAsia="微软雅黑" w:cs="微软雅黑"/>
          <w:b w:val="0"/>
          <w:i w:val="0"/>
          <w:caps w:val="0"/>
          <w:color w:val="414141"/>
          <w:spacing w:val="8"/>
          <w:sz w:val="27"/>
          <w:szCs w:val="27"/>
        </w:rPr>
      </w:pPr>
      <w:r>
        <w:rPr>
          <w:rStyle w:val="6"/>
          <w:rFonts w:hint="eastAsia" w:ascii="微软雅黑" w:hAnsi="微软雅黑" w:eastAsia="微软雅黑" w:cs="微软雅黑"/>
          <w:i w:val="0"/>
          <w:caps w:val="0"/>
          <w:color w:val="414141"/>
          <w:spacing w:val="8"/>
          <w:sz w:val="27"/>
          <w:szCs w:val="27"/>
          <w:bdr w:val="none" w:color="auto" w:sz="0" w:space="0"/>
          <w:shd w:val="clear" w:fill="FFFFFF"/>
        </w:rPr>
        <w:t>产业引领——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80" w:lineRule="atLeast"/>
        <w:ind w:left="0" w:right="0" w:firstLine="420"/>
        <w:jc w:val="left"/>
        <w:rPr>
          <w:rFonts w:hint="eastAsia" w:ascii="微软雅黑" w:hAnsi="微软雅黑" w:eastAsia="微软雅黑" w:cs="微软雅黑"/>
          <w:b w:val="0"/>
          <w:i w:val="0"/>
          <w:caps w:val="0"/>
          <w:color w:val="414141"/>
          <w:spacing w:val="8"/>
          <w:sz w:val="27"/>
          <w:szCs w:val="27"/>
        </w:rPr>
      </w:pPr>
      <w:r>
        <w:rPr>
          <w:rStyle w:val="6"/>
          <w:rFonts w:hint="eastAsia" w:ascii="微软雅黑" w:hAnsi="微软雅黑" w:eastAsia="微软雅黑" w:cs="微软雅黑"/>
          <w:i w:val="0"/>
          <w:caps w:val="0"/>
          <w:color w:val="414141"/>
          <w:spacing w:val="8"/>
          <w:sz w:val="27"/>
          <w:szCs w:val="27"/>
          <w:bdr w:val="none" w:color="auto" w:sz="0" w:space="0"/>
          <w:shd w:val="clear" w:fill="FFFFFF"/>
        </w:rPr>
        <w:t>打造高质量发展新引擎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80" w:lineRule="atLeast"/>
        <w:ind w:left="0" w:right="0" w:firstLine="420"/>
        <w:jc w:val="left"/>
        <w:rPr>
          <w:rFonts w:hint="eastAsia" w:ascii="微软雅黑" w:hAnsi="微软雅黑" w:eastAsia="微软雅黑" w:cs="微软雅黑"/>
          <w:b w:val="0"/>
          <w:i w:val="0"/>
          <w:caps w:val="0"/>
          <w:color w:val="414141"/>
          <w:spacing w:val="8"/>
          <w:sz w:val="27"/>
          <w:szCs w:val="27"/>
        </w:rPr>
      </w:pPr>
      <w:r>
        <w:rPr>
          <w:rFonts w:hint="eastAsia" w:ascii="微软雅黑" w:hAnsi="微软雅黑" w:eastAsia="微软雅黑" w:cs="微软雅黑"/>
          <w:b w:val="0"/>
          <w:i w:val="0"/>
          <w:caps w:val="0"/>
          <w:color w:val="414141"/>
          <w:spacing w:val="8"/>
          <w:sz w:val="27"/>
          <w:szCs w:val="27"/>
          <w:bdr w:val="none" w:color="auto" w:sz="0" w:space="0"/>
          <w:shd w:val="clear" w:fill="FFFFFF"/>
        </w:rPr>
        <w:t>产业项目是我区高质量发展的核心支撑。在高质量发展的征程中，我区聚焦“特色、集聚、整合、开放”的发展路径，加快优化资源要素配置和产业空间布局，将高原生物产业、旅游文化产业、清洁能源产业、绿色工业、现代服务业、高新数字产业、边贸物流业“七大产业” 列为重点发展产业，为我区经济发展注入了强劲活力，铺就了一条具有西藏特色的高质量发展之路。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80" w:lineRule="atLeast"/>
        <w:ind w:left="0" w:right="0" w:firstLine="420"/>
        <w:jc w:val="left"/>
        <w:rPr>
          <w:rFonts w:hint="eastAsia" w:ascii="微软雅黑" w:hAnsi="微软雅黑" w:eastAsia="微软雅黑" w:cs="微软雅黑"/>
          <w:b w:val="0"/>
          <w:i w:val="0"/>
          <w:caps w:val="0"/>
          <w:color w:val="414141"/>
          <w:spacing w:val="8"/>
          <w:sz w:val="27"/>
          <w:szCs w:val="27"/>
        </w:rPr>
      </w:pPr>
      <w:r>
        <w:rPr>
          <w:rFonts w:hint="eastAsia" w:ascii="微软雅黑" w:hAnsi="微软雅黑" w:eastAsia="微软雅黑" w:cs="微软雅黑"/>
          <w:b w:val="0"/>
          <w:i w:val="0"/>
          <w:caps w:val="0"/>
          <w:color w:val="414141"/>
          <w:spacing w:val="8"/>
          <w:sz w:val="27"/>
          <w:szCs w:val="27"/>
          <w:bdr w:val="none" w:color="auto" w:sz="0" w:space="0"/>
          <w:shd w:val="clear" w:fill="FFFFFF"/>
        </w:rPr>
        <w:t>旅游文化产业是我区因地制宜重点发展的“七大产业”之一。“十三五”期间，我区高度重视发展旅游文化产业，不断加大基础设施建设力度，大力培育旅游文化市场，积极打造多层次文化旅游产品，推进产业融合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80" w:lineRule="atLeast"/>
        <w:ind w:left="0" w:right="0" w:firstLine="420"/>
        <w:jc w:val="left"/>
        <w:rPr>
          <w:rFonts w:hint="eastAsia" w:ascii="微软雅黑" w:hAnsi="微软雅黑" w:eastAsia="微软雅黑" w:cs="微软雅黑"/>
          <w:b w:val="0"/>
          <w:i w:val="0"/>
          <w:caps w:val="0"/>
          <w:color w:val="414141"/>
          <w:spacing w:val="8"/>
          <w:sz w:val="27"/>
          <w:szCs w:val="27"/>
        </w:rPr>
      </w:pPr>
      <w:r>
        <w:rPr>
          <w:rFonts w:hint="eastAsia" w:ascii="微软雅黑" w:hAnsi="微软雅黑" w:eastAsia="微软雅黑" w:cs="微软雅黑"/>
          <w:b w:val="0"/>
          <w:i w:val="0"/>
          <w:caps w:val="0"/>
          <w:color w:val="414141"/>
          <w:spacing w:val="8"/>
          <w:sz w:val="27"/>
          <w:szCs w:val="27"/>
          <w:bdr w:val="none" w:color="auto" w:sz="0" w:space="0"/>
          <w:shd w:val="clear" w:fill="FFFFFF"/>
        </w:rPr>
        <w:t>自治区人大列席人员、自治区旅发厅党组书记黄永清告诉记者：“《文成公主》大型史诗实景剧演出7年以来，不仅为我区文化事业的繁荣发展和文旅产业的提档升级起到了重要作用，同时有力促进了当地老百姓脱贫致富，实现社会效益与经济效益相统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80" w:lineRule="atLeast"/>
        <w:ind w:left="0" w:right="0" w:firstLine="420"/>
        <w:jc w:val="left"/>
        <w:rPr>
          <w:rFonts w:hint="eastAsia" w:ascii="微软雅黑" w:hAnsi="微软雅黑" w:eastAsia="微软雅黑" w:cs="微软雅黑"/>
          <w:b w:val="0"/>
          <w:i w:val="0"/>
          <w:caps w:val="0"/>
          <w:color w:val="414141"/>
          <w:spacing w:val="8"/>
          <w:sz w:val="27"/>
          <w:szCs w:val="27"/>
        </w:rPr>
      </w:pPr>
      <w:r>
        <w:rPr>
          <w:rFonts w:hint="eastAsia" w:ascii="微软雅黑" w:hAnsi="微软雅黑" w:eastAsia="微软雅黑" w:cs="微软雅黑"/>
          <w:b w:val="0"/>
          <w:i w:val="0"/>
          <w:caps w:val="0"/>
          <w:color w:val="414141"/>
          <w:spacing w:val="8"/>
          <w:sz w:val="27"/>
          <w:szCs w:val="27"/>
          <w:bdr w:val="none" w:color="auto" w:sz="0" w:space="0"/>
          <w:shd w:val="clear" w:fill="FFFFFF"/>
        </w:rPr>
        <w:t>文旅产业不仅成为我区经济新的增长点，文旅融合也为群众致富提供了契机。64岁的村民索朗次仁已在剧场工作7年，他和自家的130只羊会出现在剧中，他6个月的演出就可以收入7万多元。在我区，“文化搭台、旅游唱戏”已成普遍，文化旅游产业成为西藏经济发展新的引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80" w:lineRule="atLeast"/>
        <w:ind w:left="0" w:right="0" w:firstLine="420"/>
        <w:jc w:val="left"/>
        <w:rPr>
          <w:rFonts w:hint="eastAsia" w:ascii="微软雅黑" w:hAnsi="微软雅黑" w:eastAsia="微软雅黑" w:cs="微软雅黑"/>
          <w:b w:val="0"/>
          <w:i w:val="0"/>
          <w:caps w:val="0"/>
          <w:color w:val="414141"/>
          <w:spacing w:val="8"/>
          <w:sz w:val="27"/>
          <w:szCs w:val="27"/>
        </w:rPr>
      </w:pPr>
      <w:r>
        <w:rPr>
          <w:rStyle w:val="6"/>
          <w:rFonts w:hint="eastAsia" w:ascii="微软雅黑" w:hAnsi="微软雅黑" w:eastAsia="微软雅黑" w:cs="微软雅黑"/>
          <w:i w:val="0"/>
          <w:caps w:val="0"/>
          <w:color w:val="414141"/>
          <w:spacing w:val="8"/>
          <w:sz w:val="27"/>
          <w:szCs w:val="27"/>
          <w:bdr w:val="none" w:color="auto" w:sz="0" w:space="0"/>
          <w:shd w:val="clear" w:fill="FFFFFF"/>
        </w:rPr>
        <w:t>民生改善——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80" w:lineRule="atLeast"/>
        <w:ind w:left="0" w:right="0" w:firstLine="420"/>
        <w:jc w:val="left"/>
        <w:rPr>
          <w:rFonts w:hint="eastAsia" w:ascii="微软雅黑" w:hAnsi="微软雅黑" w:eastAsia="微软雅黑" w:cs="微软雅黑"/>
          <w:b w:val="0"/>
          <w:i w:val="0"/>
          <w:caps w:val="0"/>
          <w:color w:val="414141"/>
          <w:spacing w:val="8"/>
          <w:sz w:val="27"/>
          <w:szCs w:val="27"/>
        </w:rPr>
      </w:pPr>
      <w:r>
        <w:rPr>
          <w:rStyle w:val="6"/>
          <w:rFonts w:hint="eastAsia" w:ascii="微软雅黑" w:hAnsi="微软雅黑" w:eastAsia="微软雅黑" w:cs="微软雅黑"/>
          <w:i w:val="0"/>
          <w:caps w:val="0"/>
          <w:color w:val="414141"/>
          <w:spacing w:val="8"/>
          <w:sz w:val="27"/>
          <w:szCs w:val="27"/>
          <w:bdr w:val="none" w:color="auto" w:sz="0" w:space="0"/>
          <w:shd w:val="clear" w:fill="FFFFFF"/>
        </w:rPr>
        <w:t>共享高质量幸福新生活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80" w:lineRule="atLeast"/>
        <w:ind w:left="0" w:right="0" w:firstLine="420"/>
        <w:jc w:val="left"/>
        <w:rPr>
          <w:rFonts w:hint="eastAsia" w:ascii="微软雅黑" w:hAnsi="微软雅黑" w:eastAsia="微软雅黑" w:cs="微软雅黑"/>
          <w:b w:val="0"/>
          <w:i w:val="0"/>
          <w:caps w:val="0"/>
          <w:color w:val="414141"/>
          <w:spacing w:val="8"/>
          <w:sz w:val="27"/>
          <w:szCs w:val="27"/>
        </w:rPr>
      </w:pPr>
      <w:r>
        <w:rPr>
          <w:rFonts w:hint="eastAsia" w:ascii="微软雅黑" w:hAnsi="微软雅黑" w:eastAsia="微软雅黑" w:cs="微软雅黑"/>
          <w:b w:val="0"/>
          <w:i w:val="0"/>
          <w:caps w:val="0"/>
          <w:color w:val="414141"/>
          <w:spacing w:val="8"/>
          <w:sz w:val="27"/>
          <w:szCs w:val="27"/>
          <w:bdr w:val="none" w:color="auto" w:sz="0" w:space="0"/>
          <w:shd w:val="clear" w:fill="FFFFFF"/>
        </w:rPr>
        <w:t>“十三五”以来，自治区党委、政府坚持把改善民生、凝聚人心作为经济社会发展的出发点和落脚点，把资金用到基层、用到民生领域，交出了一份让群众满意的民生答卷：我区历史性消除绝对贫困，全区62.8万贫困人口全部脱贫、74个县（区）全部摘帽；扎实开展稳就业工作，越来越多的农牧民群众通过务工增加家庭经济收入；教育事业取得新成就，“5个100%”目标全面完成，高中阶段教育普及攻坚如期完成，新建学校（幼儿园）1340所，“互联网+教育”实现中小学校全覆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80" w:lineRule="atLeast"/>
        <w:ind w:left="0" w:right="0" w:firstLine="420"/>
        <w:jc w:val="left"/>
        <w:rPr>
          <w:rFonts w:hint="eastAsia" w:ascii="微软雅黑" w:hAnsi="微软雅黑" w:eastAsia="微软雅黑" w:cs="微软雅黑"/>
          <w:b w:val="0"/>
          <w:i w:val="0"/>
          <w:caps w:val="0"/>
          <w:color w:val="414141"/>
          <w:spacing w:val="8"/>
          <w:sz w:val="27"/>
          <w:szCs w:val="27"/>
        </w:rPr>
      </w:pPr>
      <w:r>
        <w:rPr>
          <w:rFonts w:hint="eastAsia" w:ascii="微软雅黑" w:hAnsi="微软雅黑" w:eastAsia="微软雅黑" w:cs="微软雅黑"/>
          <w:b w:val="0"/>
          <w:i w:val="0"/>
          <w:caps w:val="0"/>
          <w:color w:val="414141"/>
          <w:spacing w:val="8"/>
          <w:sz w:val="27"/>
          <w:szCs w:val="27"/>
          <w:bdr w:val="none" w:color="auto" w:sz="0" w:space="0"/>
          <w:shd w:val="clear" w:fill="FFFFFF"/>
        </w:rPr>
        <w:t>“过去村里是人畜共饮，现在全村123户都住上了新房、523人都喝上了安全饮用水。”日喀则市萨嘎县昌果乡亚卡亚村党支部书记贡嘎在接受记者电话采访时激动地说，“现在，我们村拥有多种产业，并且规模还在不断壮大，我坚信我们的日子一定会越过越好。”随着贫困的消除，西藏农牧民的钱袋子也越来越“鼓”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80" w:lineRule="atLeast"/>
        <w:ind w:left="0" w:right="0" w:firstLine="420"/>
        <w:jc w:val="left"/>
        <w:rPr>
          <w:rFonts w:hint="eastAsia" w:ascii="微软雅黑" w:hAnsi="微软雅黑" w:eastAsia="微软雅黑" w:cs="微软雅黑"/>
          <w:b w:val="0"/>
          <w:i w:val="0"/>
          <w:caps w:val="0"/>
          <w:color w:val="414141"/>
          <w:spacing w:val="8"/>
          <w:sz w:val="27"/>
          <w:szCs w:val="27"/>
        </w:rPr>
      </w:pPr>
      <w:r>
        <w:rPr>
          <w:rFonts w:hint="eastAsia" w:ascii="微软雅黑" w:hAnsi="微软雅黑" w:eastAsia="微软雅黑" w:cs="微软雅黑"/>
          <w:b w:val="0"/>
          <w:i w:val="0"/>
          <w:caps w:val="0"/>
          <w:color w:val="414141"/>
          <w:spacing w:val="8"/>
          <w:sz w:val="27"/>
          <w:szCs w:val="27"/>
          <w:bdr w:val="none" w:color="auto" w:sz="0" w:space="0"/>
          <w:shd w:val="clear" w:fill="FFFFFF"/>
        </w:rPr>
        <w:t>民生无小事，枝叶总关情。住有所居，承载着老百姓最朴实的期待与梦想。“十三五”时期，我区实施各类城镇保障性住房23万套，完成棚户区改造及设施配套13万套。城市建成区绿地面积大幅增加，绿地率达35.3%。建成79座供水厂，城市供水普及率提高9.8个百分点，城市管网全面建成。城镇化率从27%增加到32%。目前，以拉萨为中心、地区城市为节点、县城为基础、具有西藏特点的新型城镇化在青藏高原稳步推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80" w:lineRule="atLeast"/>
        <w:ind w:left="0" w:right="0" w:firstLine="420"/>
        <w:jc w:val="left"/>
        <w:rPr>
          <w:rFonts w:hint="eastAsia" w:ascii="微软雅黑" w:hAnsi="微软雅黑" w:eastAsia="微软雅黑" w:cs="微软雅黑"/>
          <w:b w:val="0"/>
          <w:i w:val="0"/>
          <w:caps w:val="0"/>
          <w:color w:val="414141"/>
          <w:spacing w:val="8"/>
          <w:sz w:val="27"/>
          <w:szCs w:val="27"/>
        </w:rPr>
      </w:pPr>
      <w:r>
        <w:rPr>
          <w:rStyle w:val="6"/>
          <w:rFonts w:hint="eastAsia" w:ascii="微软雅黑" w:hAnsi="微软雅黑" w:eastAsia="微软雅黑" w:cs="微软雅黑"/>
          <w:i w:val="0"/>
          <w:caps w:val="0"/>
          <w:color w:val="414141"/>
          <w:spacing w:val="8"/>
          <w:sz w:val="27"/>
          <w:szCs w:val="27"/>
          <w:bdr w:val="none" w:color="auto" w:sz="0" w:space="0"/>
          <w:shd w:val="clear" w:fill="FFFFFF"/>
        </w:rPr>
        <w:t>生态优先——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80" w:lineRule="atLeast"/>
        <w:ind w:left="0" w:right="0" w:firstLine="420"/>
        <w:jc w:val="left"/>
        <w:rPr>
          <w:rFonts w:hint="eastAsia" w:ascii="微软雅黑" w:hAnsi="微软雅黑" w:eastAsia="微软雅黑" w:cs="微软雅黑"/>
          <w:b w:val="0"/>
          <w:i w:val="0"/>
          <w:caps w:val="0"/>
          <w:color w:val="414141"/>
          <w:spacing w:val="8"/>
          <w:sz w:val="27"/>
          <w:szCs w:val="27"/>
        </w:rPr>
      </w:pPr>
      <w:r>
        <w:rPr>
          <w:rStyle w:val="6"/>
          <w:rFonts w:hint="eastAsia" w:ascii="微软雅黑" w:hAnsi="微软雅黑" w:eastAsia="微软雅黑" w:cs="微软雅黑"/>
          <w:i w:val="0"/>
          <w:caps w:val="0"/>
          <w:color w:val="414141"/>
          <w:spacing w:val="8"/>
          <w:sz w:val="27"/>
          <w:szCs w:val="27"/>
          <w:bdr w:val="none" w:color="auto" w:sz="0" w:space="0"/>
          <w:shd w:val="clear" w:fill="FFFFFF"/>
        </w:rPr>
        <w:t>提亮高质量发展新成色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80" w:lineRule="atLeast"/>
        <w:ind w:left="0" w:right="0" w:firstLine="420"/>
        <w:jc w:val="left"/>
        <w:rPr>
          <w:rFonts w:hint="eastAsia" w:ascii="微软雅黑" w:hAnsi="微软雅黑" w:eastAsia="微软雅黑" w:cs="微软雅黑"/>
          <w:b w:val="0"/>
          <w:i w:val="0"/>
          <w:caps w:val="0"/>
          <w:color w:val="414141"/>
          <w:spacing w:val="8"/>
          <w:sz w:val="27"/>
          <w:szCs w:val="27"/>
        </w:rPr>
      </w:pPr>
      <w:r>
        <w:rPr>
          <w:rFonts w:hint="eastAsia" w:ascii="微软雅黑" w:hAnsi="微软雅黑" w:eastAsia="微软雅黑" w:cs="微软雅黑"/>
          <w:b w:val="0"/>
          <w:i w:val="0"/>
          <w:caps w:val="0"/>
          <w:color w:val="414141"/>
          <w:spacing w:val="8"/>
          <w:sz w:val="27"/>
          <w:szCs w:val="27"/>
          <w:bdr w:val="none" w:color="auto" w:sz="0" w:space="0"/>
          <w:shd w:val="clear" w:fill="FFFFFF"/>
        </w:rPr>
        <w:t>绿水青山就是金山银山。“十三五”以来，我区坚持在建设中保护、在保护中发展，全区上下牢固树立绿色发展理念，打造碧水蓝天主色调，生态、生产、生活“三生共融”理念有效落实，环境质量持续改善，生态环境比较优势日益突出，实现了经济发展与环境保护的双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80" w:lineRule="atLeast"/>
        <w:ind w:left="0" w:right="0" w:firstLine="420"/>
        <w:jc w:val="left"/>
        <w:rPr>
          <w:rFonts w:hint="eastAsia" w:ascii="微软雅黑" w:hAnsi="微软雅黑" w:eastAsia="微软雅黑" w:cs="微软雅黑"/>
          <w:b w:val="0"/>
          <w:i w:val="0"/>
          <w:caps w:val="0"/>
          <w:color w:val="414141"/>
          <w:spacing w:val="8"/>
          <w:sz w:val="27"/>
          <w:szCs w:val="27"/>
        </w:rPr>
      </w:pPr>
      <w:r>
        <w:rPr>
          <w:rFonts w:hint="eastAsia" w:ascii="微软雅黑" w:hAnsi="微软雅黑" w:eastAsia="微软雅黑" w:cs="微软雅黑"/>
          <w:b w:val="0"/>
          <w:i w:val="0"/>
          <w:caps w:val="0"/>
          <w:color w:val="414141"/>
          <w:spacing w:val="8"/>
          <w:sz w:val="27"/>
          <w:szCs w:val="27"/>
          <w:bdr w:val="none" w:color="auto" w:sz="0" w:space="0"/>
          <w:shd w:val="clear" w:fill="FFFFFF"/>
        </w:rPr>
        <w:t>我区是国家重要的生态安全屏障。目前，我区已完成74个县（区）生态保护红线划定工作，面积达53.9万平方公里，占全区国土面积的45%；推进国土空间规划，实施生态环境分区管控，建设各类生态功能保护区22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80" w:lineRule="atLeast"/>
        <w:ind w:left="0" w:right="0" w:firstLine="420"/>
        <w:jc w:val="left"/>
        <w:rPr>
          <w:rFonts w:hint="eastAsia" w:ascii="微软雅黑" w:hAnsi="微软雅黑" w:eastAsia="微软雅黑" w:cs="微软雅黑"/>
          <w:b w:val="0"/>
          <w:i w:val="0"/>
          <w:caps w:val="0"/>
          <w:color w:val="414141"/>
          <w:spacing w:val="8"/>
          <w:sz w:val="27"/>
          <w:szCs w:val="27"/>
        </w:rPr>
      </w:pPr>
      <w:r>
        <w:rPr>
          <w:rFonts w:hint="eastAsia" w:ascii="微软雅黑" w:hAnsi="微软雅黑" w:eastAsia="微软雅黑" w:cs="微软雅黑"/>
          <w:b w:val="0"/>
          <w:i w:val="0"/>
          <w:caps w:val="0"/>
          <w:color w:val="414141"/>
          <w:spacing w:val="8"/>
          <w:sz w:val="27"/>
          <w:szCs w:val="27"/>
          <w:bdr w:val="none" w:color="auto" w:sz="0" w:space="0"/>
          <w:shd w:val="clear" w:fill="FFFFFF"/>
        </w:rPr>
        <w:t>无论是在首府拉萨，还是在阿里地区，即使发展愿望再迫切，都会严把项目建设环保准入关、资源消耗关、产业政策关，严格执行环境影响评价制度。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80" w:lineRule="atLeast"/>
        <w:ind w:left="0" w:right="0" w:firstLine="420"/>
        <w:jc w:val="left"/>
        <w:rPr>
          <w:rFonts w:hint="eastAsia" w:ascii="微软雅黑" w:hAnsi="微软雅黑" w:eastAsia="微软雅黑" w:cs="微软雅黑"/>
          <w:b w:val="0"/>
          <w:i w:val="0"/>
          <w:caps w:val="0"/>
          <w:color w:val="414141"/>
          <w:spacing w:val="8"/>
          <w:sz w:val="27"/>
          <w:szCs w:val="27"/>
        </w:rPr>
      </w:pPr>
      <w:r>
        <w:rPr>
          <w:rFonts w:hint="eastAsia" w:ascii="微软雅黑" w:hAnsi="微软雅黑" w:eastAsia="微软雅黑" w:cs="微软雅黑"/>
          <w:b w:val="0"/>
          <w:i w:val="0"/>
          <w:caps w:val="0"/>
          <w:color w:val="414141"/>
          <w:spacing w:val="8"/>
          <w:sz w:val="27"/>
          <w:szCs w:val="27"/>
          <w:bdr w:val="none" w:color="auto" w:sz="0" w:space="0"/>
          <w:shd w:val="clear" w:fill="FFFFFF"/>
        </w:rPr>
        <w:t>自治区人大列席人员，自治区生态环境厅党组书记、副厅长胡为民说：“一切开发建设项目优先考虑生态环境承载力，对不符合环境保护法和产业政策的项目，坚决不予审批。近5年，任何‘三高’项目都未引入我区，从源头上遏制了环境污染与生态破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80" w:lineRule="atLeast"/>
        <w:ind w:left="0" w:right="0" w:firstLine="420"/>
        <w:jc w:val="left"/>
        <w:rPr>
          <w:rFonts w:hint="eastAsia" w:ascii="微软雅黑" w:hAnsi="微软雅黑" w:eastAsia="微软雅黑" w:cs="微软雅黑"/>
          <w:b w:val="0"/>
          <w:i w:val="0"/>
          <w:caps w:val="0"/>
          <w:color w:val="414141"/>
          <w:spacing w:val="8"/>
          <w:sz w:val="27"/>
          <w:szCs w:val="27"/>
        </w:rPr>
      </w:pPr>
      <w:r>
        <w:rPr>
          <w:rFonts w:hint="eastAsia" w:ascii="微软雅黑" w:hAnsi="微软雅黑" w:eastAsia="微软雅黑" w:cs="微软雅黑"/>
          <w:b w:val="0"/>
          <w:i w:val="0"/>
          <w:caps w:val="0"/>
          <w:color w:val="414141"/>
          <w:spacing w:val="8"/>
          <w:sz w:val="27"/>
          <w:szCs w:val="27"/>
          <w:bdr w:val="none" w:color="auto" w:sz="0" w:space="0"/>
          <w:shd w:val="clear" w:fill="FFFFFF"/>
        </w:rPr>
        <w:t>正是这一点一滴的努力和大量行之有效的环保举措，使西藏仍是世界上生态环境最好的地区之一。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80" w:lineRule="atLeast"/>
        <w:ind w:left="0" w:right="0" w:firstLine="420"/>
        <w:jc w:val="left"/>
        <w:rPr>
          <w:rFonts w:hint="eastAsia" w:ascii="微软雅黑" w:hAnsi="微软雅黑" w:eastAsia="微软雅黑" w:cs="微软雅黑"/>
          <w:b w:val="0"/>
          <w:i w:val="0"/>
          <w:caps w:val="0"/>
          <w:color w:val="414141"/>
          <w:spacing w:val="8"/>
          <w:sz w:val="27"/>
          <w:szCs w:val="27"/>
        </w:rPr>
      </w:pPr>
      <w:r>
        <w:rPr>
          <w:rFonts w:hint="eastAsia" w:ascii="微软雅黑" w:hAnsi="微软雅黑" w:eastAsia="微软雅黑" w:cs="微软雅黑"/>
          <w:b w:val="0"/>
          <w:i w:val="0"/>
          <w:caps w:val="0"/>
          <w:color w:val="414141"/>
          <w:spacing w:val="8"/>
          <w:sz w:val="27"/>
          <w:szCs w:val="27"/>
          <w:bdr w:val="none" w:color="auto" w:sz="0" w:space="0"/>
          <w:shd w:val="clear" w:fill="FFFFFF"/>
        </w:rPr>
        <w:t>如今，雪域高原350万各族儿女在党中央的亲切关怀下，告别了贫困，过上了比以往任何时期都好的幸福生活。雪域高原正以奔跑的姿态，书写着高质量发展的新篇章，为建设社会主义现代化强国贡献着西藏力量。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350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2021-01-22T09:20:51Z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